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2f044468-7f0e-455c-8ad0-17d341afc30a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f044468-7f0e-455c-8ad0-17d341afc30a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44"/>
          <w:szCs w:val="44"/>
        </w:rPr>
        <w:t xml:space="preserve">[School Name]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28"/>
          <w:szCs w:val="28"/>
        </w:rPr>
        <w:t xml:space="preserve">Benefits of becoming an Ambassador School: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Recognition that you are an inspirational flagship Eco-School.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Keep Northern Ireland Beautiful will post ‘Ambassador School’ highlights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on their social media platform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to showcase good practice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Ambassador schools will advise on support 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resource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gaps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that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Keep Northern Ireland Beautiful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can create.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Ambassador schools will be considered first for publicity videos and photographs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Ambassador Eco-School will receive a certificate/plaque to display in the school promoting its position as an example of excellence.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Ambassador School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will be supplied with the Ambassador Eco-School logo which they may use on their website, correspondence etc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646a"/>
          <w:sz w:val="28"/>
          <w:szCs w:val="28"/>
        </w:rPr>
        <w:t>Ambassador Schools will</w:t>
      </w:r>
      <w:r>
        <w:rPr>
          <w:rFonts w:ascii="Canva Sans" w:hAnsi="Canva Sans" w:cs="Canva Sans" w:eastAsia="Canva Sans"/>
          <w:color w:val="00646a"/>
          <w:sz w:val="28"/>
          <w:szCs w:val="28"/>
        </w:rPr>
        <w:t xml:space="preserve">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pproach other non Green Flag Eco-School in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their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area (with help and advice from Keep Northern Ireland Beautiful) to mentor them through their first Green Flag award.  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Complete a case study every 3 years to showcase examples of good practice.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e expected to renew their Green Flag every two years as normal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Train new Eco-Coordinators to ensure a seamless transition and maintain Ambassador School status, even during staff changes.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asked to attend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events such as Cluster Group meetings, project celebrations and larger Eco-Schools events when suitable. At these events Ambassador Eco-Schools may be asked to present or share ideas with other Eco-Schools.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2"/>
          <w:szCs w:val="22"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8632"/>
        <w:gridCol w:w="397"/>
      </w:tblGrid>
      <w:tr>
        <w:tc>
          <w:tcPr>
            <w:tcW w:w="9030" w:type="dxa"/>
            <w:gridSpan w:val="2"/>
            <w:shd w:val="clear" w:color="auto" w:fill="9fcdb5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Essential criteria for Ambassador Eco-Schools  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T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he school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has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 been awarded Green Flag status at least twice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Recent Green Flag award (year):  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both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The school is currently working with or involving the wider community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 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Comments: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Sustainability is embedded in the curriculum and evidenced in lesson plans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  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Comments: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Sustainability is core to the schools culture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The school communicates at least once per term to parents and the wider community advocating sustainable good practice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Do you feel you have the expertise to support other schools in their Green Flag application?   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What topic does your school excel in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?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8632"/>
        <w:gridCol w:w="397"/>
      </w:tblGrid>
      <w:tr>
        <w:tc>
          <w:tcPr>
            <w:tcW w:w="9030" w:type="dxa"/>
            <w:gridSpan w:val="2"/>
            <w:shd w:val="clear" w:color="auto" w:fill="9fcdb5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>Desirable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 criteria for Ambassador Eco-Schools  </w:t>
            </w:r>
            <w:r>
              <w:rPr>
                <w:rFonts w:ascii="Canva Sans Bold" w:hAnsi="Canva Sans Bold" w:cs="Canva Sans Bold" w:eastAsia="Canva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The school is involved with other Keep Northern Ireland Beautiful programmes and campaigns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:  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both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The</w:t>
            </w:r>
            <w:r>
              <w:rPr>
                <w:rFonts w:ascii="Canva Sans" w:hAnsi="Canva Sans" w:cs="Canva Sans" w:eastAsia="Canva Sans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school has established robust or unique ways to monitor impact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.</w:t>
            </w:r>
            <w:r>
              <w:rPr>
                <w:rFonts w:ascii="Canva Sans" w:hAnsi="Canva Sans" w:cs="Canva Sans" w:eastAsia="Canva Sans"/>
                <w:color w:val="000000"/>
                <w:sz w:val="26"/>
                <w:szCs w:val="26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 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Comments: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8632" w:type="dxa"/>
            <w:shd w:val="clear" w:color="auto" w:fill="ddf2e7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The school engages with their feeder/local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Nursery, 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Primary and Secondary schools  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9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Yes/ No</w:t>
            </w:r>
            <w:r>
              <w:rPr>
                <w:rFonts w:ascii="Canva Sans" w:hAnsi="Canva Sans" w:cs="Canva Sans" w:eastAsia="Canva Sans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Comments: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Ambassador Eco-School Agreement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>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[School Name]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As an Ambassador Eco-School I will: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Continue as an excellent example of Green Flag Eco-School and renew our Green Flag every two years.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willing to be used as an example of good practice for the Eco-Schools programme and promoted as such on the website, social media, at events and training for Eco-Schools.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Use the Eco-Schools School Zone login area of the website to record data and apply for future Green Flag awards.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possible (subject to the school’s availability) attend events such as Cluster Group meetings, project celebrations and larger Eco-Schools events. Be happy to present or share ideas with other Eco-Schools at these events.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willing to communicate with other Eco-Committees which Eco-Schools may put in touch with us for mentoring and help. 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At the end of the three years create a report on our time as an Ambassador Eco-School in the form of a case study, photographic or video dairy which Eco-Schools can share on their website. 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Continue to support other Keep Northern Ireland Beautiful initiatives and campaigns where possible and appropriate.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/>
        <w:jc w:val="end"/>
      </w:pPr>
      <w:r>
        <w:drawing>
          <wp:inline>
            <wp:extent cx="1788148" cy="1828372"/>
            <wp:docPr id="1" name="Drawing 1" descr="e5f6e41b13adaa98dc7ea639967c91f9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5f6e41b13adaa98dc7ea639967c91f9.jp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788148" cy="18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Signed ___________________________________________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Position at School __________________________________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Years as an Eco-Coordinator _________________________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Date:  </w:t>
      </w:r>
      <w:r>
        <w:rPr>
          <w:rFonts w:ascii="Canva Sans" w:hAnsi="Canva Sans" w:cs="Canva Sans" w:eastAsia="Canva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Montserrat Bold Italics">
    <w:panose1 w:val="00000800000000000000"/>
    <w:charset w:characterSet="1"/>
    <w:embedBoldItalic r:id="rId5"/>
  </w:font>
  <w:font w:name="Montserrat Medium">
    <w:panose1 w:val="00000600000000000000"/>
    <w:charset w:characterSet="1"/>
    <w:embedBold r:id="rId6"/>
  </w:font>
  <w:font w:name="Montserrat Heavy Italics">
    <w:panose1 w:val="00000A00000000000000"/>
    <w:charset w:characterSet="1"/>
    <w:embedBoldItalic r:id="rId7"/>
  </w:font>
  <w:font w:name="Montserrat Medium Italics">
    <w:panose1 w:val="00000600000000000000"/>
    <w:charset w:characterSet="1"/>
    <w:embedBoldItalic r:id="rId8"/>
  </w:font>
  <w:font w:name="Montserrat Ultra-Bold Italics">
    <w:panose1 w:val="00000900000000000000"/>
    <w:charset w:characterSet="1"/>
    <w:embedBoldItalic r:id="rId9"/>
  </w:font>
  <w:font w:name="Montserrat Heavy">
    <w:panose1 w:val="00000A00000000000000"/>
    <w:charset w:characterSet="1"/>
    <w:embedBold r:id="rId10"/>
  </w:font>
  <w:font w:name="Montserrat Bold">
    <w:panose1 w:val="00000800000000000000"/>
    <w:charset w:characterSet="1"/>
    <w:embedBold r:id="rId11"/>
  </w:font>
  <w:font w:name="Montserrat Semi-Bold Italics">
    <w:panose1 w:val="00000700000000000000"/>
    <w:charset w:characterSet="1"/>
    <w:embedBoldItalic r:id="rId12"/>
  </w:font>
  <w:font w:name="Montserrat Thin Italics">
    <w:panose1 w:val="00000300000000000000"/>
    <w:charset w:characterSet="1"/>
    <w:embedItalic r:id="rId13"/>
  </w:font>
  <w:font w:name="Montserrat Italics">
    <w:panose1 w:val="00000500000000000000"/>
    <w:charset w:characterSet="1"/>
    <w:embedItalic r:id="rId14"/>
  </w:font>
  <w:font w:name="Montserrat Extra-Light">
    <w:panose1 w:val="00000300000000000000"/>
    <w:charset w:characterSet="1"/>
    <w:embedRegular r:id="rId15"/>
  </w:font>
  <w:font w:name="Montserrat">
    <w:panose1 w:val="00000500000000000000"/>
    <w:charset w:characterSet="1"/>
    <w:embedRegular r:id="rId16"/>
  </w:font>
  <w:font w:name="Montserrat Extra-Light Italics">
    <w:panose1 w:val="00000300000000000000"/>
    <w:charset w:characterSet="1"/>
    <w:embedItalic r:id="rId17"/>
  </w:font>
  <w:font w:name="Montserrat Thin">
    <w:panose1 w:val="00000300000000000000"/>
    <w:charset w:characterSet="1"/>
    <w:embedRegular r:id="rId18"/>
  </w:font>
  <w:font w:name="Montserrat Light">
    <w:panose1 w:val="00000400000000000000"/>
    <w:charset w:characterSet="1"/>
    <w:embedRegular r:id="rId19"/>
  </w:font>
  <w:font w:name="Montserrat Ultra-Bold">
    <w:panose1 w:val="00000900000000000000"/>
    <w:charset w:characterSet="1"/>
    <w:embedBold r:id="rId20"/>
  </w:font>
  <w:font w:name="Montserrat Semi-Bold">
    <w:panose1 w:val="00000700000000000000"/>
    <w:charset w:characterSet="1"/>
    <w:embedBold r:id="rId21"/>
  </w:font>
  <w:font w:name="Montserrat Light Italics">
    <w:panose1 w:val="00000400000000000000"/>
    <w:charset w:characterSet="1"/>
    <w:embedItalic r:id="rId22"/>
  </w:font>
  <w:font w:name="Canva Sans Bold">
    <w:panose1 w:val="020B0803030501040103"/>
    <w:charset w:characterSet="1"/>
    <w:embedBold r:id="rId23"/>
  </w:font>
  <w:font w:name="Canva Sans">
    <w:panose1 w:val="020B0503030501040103"/>
    <w:charset w:characterSet="1"/>
    <w:embedRegular r:id="rId24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Relationship Id="rId5" Target="media/image2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2025-07-29T15:49:04Z</dcterms:created>
  <dc:creator>Apache POI</dc:creator>
</cp:coreProperties>
</file>